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BE3" w14:textId="77777777" w:rsidR="0027372A" w:rsidRDefault="00000000">
      <w:pPr>
        <w:jc w:val="center"/>
      </w:pPr>
      <w:r>
        <w:rPr>
          <w:b/>
          <w:sz w:val="32"/>
        </w:rPr>
        <w:t>CENTER FOR SMELL AND TASTE</w:t>
      </w:r>
      <w:r>
        <w:rPr>
          <w:b/>
          <w:sz w:val="32"/>
        </w:rPr>
        <w:br/>
      </w:r>
      <w:r>
        <w:rPr>
          <w:sz w:val="24"/>
        </w:rPr>
        <w:t>NYOG / Northwell Health</w:t>
      </w:r>
      <w:r>
        <w:rPr>
          <w:sz w:val="24"/>
        </w:rPr>
        <w:br/>
      </w:r>
      <w:r>
        <w:t>Robert L. Pincus, MD</w:t>
      </w:r>
    </w:p>
    <w:p w14:paraId="51124E96" w14:textId="77777777" w:rsidR="007B76DB" w:rsidRDefault="007B76DB"/>
    <w:p w14:paraId="159B0B2E" w14:textId="4F4B08D1" w:rsidR="007B76DB" w:rsidRPr="007B76DB" w:rsidRDefault="007B76DB">
      <w:pPr>
        <w:rPr>
          <w:b/>
          <w:bCs/>
        </w:rPr>
      </w:pPr>
      <w:r w:rsidRPr="007B76DB">
        <w:rPr>
          <w:b/>
          <w:bCs/>
        </w:rPr>
        <w:t>How do I get evaluated for my smell and taste problem?</w:t>
      </w:r>
    </w:p>
    <w:p w14:paraId="6232D566" w14:textId="77777777" w:rsidR="007B76DB" w:rsidRDefault="00000000">
      <w:r>
        <w:t>You will first need to make an appointment to see the doctor for an evaluation to see if you are a good candidate for PRP. The exam will include a questionnaire, a complete nasal and sinus evaluation,</w:t>
      </w:r>
      <w:r w:rsidR="007B76DB">
        <w:t xml:space="preserve"> including nasal endoscopy</w:t>
      </w:r>
      <w:r>
        <w:t xml:space="preserve"> and smell testing. </w:t>
      </w:r>
      <w:r w:rsidR="007B76DB">
        <w:t xml:space="preserve"> This can be charged to your insurance as any ENT visit if you are covered.   Next, a CT scan or MRI may be needed to complete the evaluation.</w:t>
      </w:r>
    </w:p>
    <w:p w14:paraId="6C7859A2" w14:textId="6596543D" w:rsidR="007B76DB" w:rsidRDefault="00000000">
      <w:r>
        <w:t>If you are a candidate for PRP, you will need to return for a visit for the treatment.</w:t>
      </w:r>
      <w:r w:rsidR="007B76DB">
        <w:t xml:space="preserve"> This can be scheduled with Emily at 212-</w:t>
      </w:r>
      <w:r>
        <w:br/>
      </w:r>
      <w:r>
        <w:br/>
        <w:t xml:space="preserve">The treatment involves taking blood for the PRP. </w:t>
      </w:r>
      <w:r w:rsidR="007B76DB">
        <w:t xml:space="preserve">    The nose is then anesthetized with both a spray and then </w:t>
      </w:r>
      <w:proofErr w:type="spellStart"/>
      <w:r w:rsidR="007B76DB">
        <w:t>pledgets</w:t>
      </w:r>
      <w:proofErr w:type="spellEnd"/>
      <w:r w:rsidR="007B76DB">
        <w:t xml:space="preserve"> (small pieces of gauze) with anesthetic are placed (not injected) into the nose for further anesthesia.  </w:t>
      </w:r>
      <w:r>
        <w:t>After preparation</w:t>
      </w:r>
      <w:r w:rsidR="007B76DB">
        <w:t xml:space="preserve"> of the PRP</w:t>
      </w:r>
      <w:r>
        <w:t xml:space="preserve">, two injections are placed on each side of the nasal cavity </w:t>
      </w:r>
      <w:proofErr w:type="gramStart"/>
      <w:r>
        <w:t>in the area of</w:t>
      </w:r>
      <w:proofErr w:type="gramEnd"/>
      <w:r>
        <w:t xml:space="preserve"> the smell fibers. There is no downtime or restrictions after the procedure.</w:t>
      </w:r>
      <w:r>
        <w:br/>
      </w:r>
      <w:r>
        <w:br/>
        <w:t>This is done twice—the second treatment occurs one month after the first. The procedure costs $1</w:t>
      </w:r>
      <w:r w:rsidR="00DD29ED">
        <w:t>5</w:t>
      </w:r>
      <w:r>
        <w:t>00 each time and is paid at the time of the visit. It is not yet covered by insurance carriers.</w:t>
      </w:r>
      <w:r>
        <w:br/>
      </w:r>
      <w:r>
        <w:br/>
      </w:r>
      <w:r w:rsidR="007B76DB">
        <w:t>You will need</w:t>
      </w:r>
      <w:r>
        <w:t xml:space="preserve"> to return for a second injection at one month</w:t>
      </w:r>
      <w:r w:rsidR="007B76DB">
        <w:t xml:space="preserve"> and fill out a second questionnaire. </w:t>
      </w:r>
      <w:r>
        <w:t xml:space="preserve"> </w:t>
      </w:r>
      <w:r w:rsidR="007B76DB">
        <w:t>We request a third visit, without injection for</w:t>
      </w:r>
      <w:r>
        <w:t xml:space="preserve"> evaluation of the response at three months. </w:t>
      </w:r>
      <w:r w:rsidR="007B76DB">
        <w:t xml:space="preserve">  That visit can be charged to your insurance.</w:t>
      </w:r>
    </w:p>
    <w:p w14:paraId="2B5CA977" w14:textId="48B896A7" w:rsidR="0027372A" w:rsidRDefault="00000000">
      <w:r>
        <w:t>Data from these visits, without any identification, will be collected for possible publication.</w:t>
      </w:r>
    </w:p>
    <w:sectPr w:rsidR="0027372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111144">
    <w:abstractNumId w:val="8"/>
  </w:num>
  <w:num w:numId="2" w16cid:durableId="859316315">
    <w:abstractNumId w:val="6"/>
  </w:num>
  <w:num w:numId="3" w16cid:durableId="749733283">
    <w:abstractNumId w:val="5"/>
  </w:num>
  <w:num w:numId="4" w16cid:durableId="1922181012">
    <w:abstractNumId w:val="4"/>
  </w:num>
  <w:num w:numId="5" w16cid:durableId="1421027597">
    <w:abstractNumId w:val="7"/>
  </w:num>
  <w:num w:numId="6" w16cid:durableId="1225725668">
    <w:abstractNumId w:val="3"/>
  </w:num>
  <w:num w:numId="7" w16cid:durableId="655190550">
    <w:abstractNumId w:val="2"/>
  </w:num>
  <w:num w:numId="8" w16cid:durableId="615481272">
    <w:abstractNumId w:val="1"/>
  </w:num>
  <w:num w:numId="9" w16cid:durableId="13791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72A"/>
    <w:rsid w:val="00286A63"/>
    <w:rsid w:val="0029639D"/>
    <w:rsid w:val="002A51AC"/>
    <w:rsid w:val="00326F90"/>
    <w:rsid w:val="004F6AE5"/>
    <w:rsid w:val="00757DA7"/>
    <w:rsid w:val="007B76DB"/>
    <w:rsid w:val="00941ECE"/>
    <w:rsid w:val="00AA1D8D"/>
    <w:rsid w:val="00B47730"/>
    <w:rsid w:val="00CB0664"/>
    <w:rsid w:val="00CD0874"/>
    <w:rsid w:val="00DD29ED"/>
    <w:rsid w:val="00EC1641"/>
    <w:rsid w:val="00EE30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85FAD"/>
  <w14:defaultImageDpi w14:val="300"/>
  <w15:docId w15:val="{81F5D25F-3543-E541-9BE3-BD57E7C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1297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Pincus</cp:lastModifiedBy>
  <cp:revision>8</cp:revision>
  <cp:lastPrinted>2026-02-28T05:41:00Z</cp:lastPrinted>
  <dcterms:created xsi:type="dcterms:W3CDTF">2013-12-23T23:15:00Z</dcterms:created>
  <dcterms:modified xsi:type="dcterms:W3CDTF">2026-04-13T21:03:00Z</dcterms:modified>
  <cp:category/>
</cp:coreProperties>
</file>